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1B" w:rsidRPr="005A4C2B" w:rsidRDefault="00BF411B" w:rsidP="00BF411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F411B" w:rsidRPr="005A4C2B" w:rsidRDefault="00BF411B" w:rsidP="00BF411B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F411B" w:rsidRPr="005A4C2B" w:rsidRDefault="00BF411B" w:rsidP="00BF411B">
      <w:pPr>
        <w:spacing w:after="0" w:line="240" w:lineRule="auto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6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Planowanie finansowe</w:t>
            </w:r>
          </w:p>
        </w:tc>
      </w:tr>
      <w:tr w:rsidR="00BF411B" w:rsidRPr="00B56A7F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  <w:lang w:val="en-US"/>
              </w:rPr>
              <w:t>/C-1.3a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Wydział Ekonomii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Katedra Finansów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 Rachunkowości 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Finanse i rachunkowość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II stopień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niestacjonarne 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II/4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specjalnościowy do wyboru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polski 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  Paulina Filip</w:t>
            </w:r>
          </w:p>
        </w:tc>
      </w:tr>
      <w:tr w:rsidR="00BF411B" w:rsidRPr="005A4C2B" w:rsidTr="008121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dr  Renata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Nesterowicz</w:t>
            </w:r>
            <w:proofErr w:type="spellEnd"/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- zgodnie z ustaleniami na Wydziale</w:t>
      </w:r>
    </w:p>
    <w:p w:rsidR="00BF411B" w:rsidRPr="005A4C2B" w:rsidRDefault="00BF411B" w:rsidP="00BF411B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F411B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F411B" w:rsidRPr="005A4C2B" w:rsidRDefault="00BF411B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F411B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BF411B" w:rsidRPr="005A4C2B" w:rsidRDefault="00BF411B" w:rsidP="00BF411B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F411B" w:rsidRPr="005A4C2B" w:rsidRDefault="00BF411B" w:rsidP="00BF411B">
      <w:pPr>
        <w:pStyle w:val="Punktygwne"/>
        <w:spacing w:before="0" w:after="0"/>
        <w:ind w:left="284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1.2.  Sposób realizacji zajęć  </w:t>
      </w: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z w:val="21"/>
          <w:szCs w:val="21"/>
        </w:rPr>
        <w:t xml:space="preserve"> 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w formie tradycyjnej</w:t>
      </w: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1.3 </w:t>
      </w:r>
      <w:r w:rsidRPr="005A4C2B">
        <w:rPr>
          <w:rFonts w:ascii="Corbel" w:hAnsi="Corbel"/>
          <w:smallCaps w:val="0"/>
          <w:sz w:val="21"/>
          <w:szCs w:val="21"/>
        </w:rPr>
        <w:t xml:space="preserve">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BF411B" w:rsidRPr="005A4C2B" w:rsidRDefault="00BF411B" w:rsidP="00BF411B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2.WYMAGANIA WSTĘPNE</w:t>
      </w:r>
      <w:r w:rsidRPr="005A4C2B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powinien posiadać wiedzę z zakresu finansów, zarządzania przedsiębiorstwem. Ponadto wymagana jest znajomość aktualnych wydarzeń ze sfery gospodarczej.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F411B" w:rsidRPr="005A4C2B" w:rsidRDefault="00BF411B" w:rsidP="00BF411B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F411B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Przedstawienie podstawowych kategorii ekonomicznych oraz modeli planowania przydatnych w praktyce zarządzania finansami.</w:t>
            </w:r>
          </w:p>
        </w:tc>
      </w:tr>
      <w:tr w:rsidR="00BF411B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związków przyczynowo-skutkowych między decyzjami gospodarczymi a przyszłą sytuacją ekonomiczno-finansową jednostek gospodarujących.</w:t>
            </w:r>
          </w:p>
        </w:tc>
      </w:tr>
      <w:tr w:rsidR="00BF411B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właściwego doboru narzędzi analitycznych w procesie podejmowania decyzji średnio i długoterminowych. </w:t>
            </w:r>
          </w:p>
        </w:tc>
      </w:tr>
      <w:tr w:rsidR="00BF411B" w:rsidRPr="005A4C2B" w:rsidTr="008121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Umiejętne wykorzystanie zasad planowania finansowego przy opracowaniu  strategii rozwoju jednostek w rachunku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ex-ante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i ex-post.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color w:val="000000"/>
          <w:sz w:val="21"/>
          <w:szCs w:val="21"/>
        </w:rPr>
      </w:pPr>
    </w:p>
    <w:p w:rsidR="00BF411B" w:rsidRPr="005A4C2B" w:rsidRDefault="00BF411B" w:rsidP="00BF411B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667"/>
        <w:gridCol w:w="1845"/>
      </w:tblGrid>
      <w:tr w:rsidR="00BF411B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EK</w:t>
            </w: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 (efekt kształcenia)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Odniesienie do efektów  kierunkowych </w:t>
            </w:r>
            <w:r w:rsidRPr="005A4C2B">
              <w:rPr>
                <w:rFonts w:ascii="Corbel" w:eastAsia="Times New Roman" w:hAnsi="Corbel"/>
                <w:smallCaps w:val="0"/>
                <w:sz w:val="21"/>
                <w:szCs w:val="21"/>
                <w:lang w:eastAsia="pl-PL"/>
              </w:rPr>
              <w:t>(KEK)</w:t>
            </w:r>
          </w:p>
        </w:tc>
      </w:tr>
      <w:tr w:rsidR="00BF411B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Objaśnia zasady planowania finansowego w jednostce gospodarującej, przy uwzględnieniu zmian otoczenia , ryzyku i niepewności procesów gospodarczych.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K_W07</w:t>
            </w:r>
          </w:p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K_U01</w:t>
            </w:r>
          </w:p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K_U09</w:t>
            </w:r>
          </w:p>
        </w:tc>
      </w:tr>
      <w:tr w:rsidR="00BF411B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>Charakteryzuje główne metody, narzędzia i techniki obliczeniowe oraz wykorzystuje je w planowaniu i budżetowaniu.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K_W08</w:t>
            </w:r>
          </w:p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K_U05</w:t>
            </w:r>
          </w:p>
          <w:p w:rsidR="00BF411B" w:rsidRPr="005A4C2B" w:rsidRDefault="00BF411B" w:rsidP="008121B6">
            <w:pPr>
              <w:pStyle w:val="Default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</w:p>
        </w:tc>
      </w:tr>
      <w:tr w:rsidR="00BF411B" w:rsidRPr="005A4C2B" w:rsidTr="008121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b w:val="0"/>
                <w:smallCaps w:val="0"/>
                <w:sz w:val="21"/>
                <w:szCs w:val="21"/>
                <w:lang w:eastAsia="pl-PL"/>
              </w:rPr>
              <w:t xml:space="preserve">Identyfikuje główne zależności przyczynowo -skutkowe wpływające na prognozę standingu finansowego podmiotu gospodarującego.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K_W03</w:t>
            </w:r>
          </w:p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K_U03</w:t>
            </w:r>
          </w:p>
          <w:p w:rsidR="00BF411B" w:rsidRPr="005A4C2B" w:rsidRDefault="00BF411B" w:rsidP="008121B6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 w:cs="Times New Roman"/>
                <w:color w:val="auto"/>
                <w:sz w:val="21"/>
                <w:szCs w:val="21"/>
                <w:lang w:eastAsia="pl-PL"/>
              </w:rPr>
              <w:t>K_K04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F411B" w:rsidRPr="005A4C2B" w:rsidRDefault="00BF411B" w:rsidP="00BF41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BF411B" w:rsidRPr="005A4C2B" w:rsidRDefault="00BF411B" w:rsidP="00BF411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Podstawy planowania finansowego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Powtórzenie podstawowych pojęć z zakresu planowania i controlingu.  Wdrażanie instrumentów planowania w praktyce.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Aspekty finansowe w procesie planowania.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Bilans pro forma i jego znaczenie. Strategie finansowe. Metody i techniki predykcji. Wykorzystanie zrównoważonej karty wyników (BSC) jako metody planowania strategicznego.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Koszty i wyniki w procesie zarządzania i ich pomiar.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Układy ewidencyjne kosztów a organizacja procesu planowania i kontroli. Ośrodki odpowiedzialności za wyniki. Wykorzystanie rachunku przepływów pieniężnych w pomiarze wyniku i procesie jego panowania. 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Budżetowanie w procesie planowania.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Plany średnio i długookresowe. Planowanie wyniku finansowego. Analiza progu rentowności oraz analiza wrażliwości. Analiza odchyleń od wykonania i metody weryfikacji budżetów. 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Instrumenty kontrolowania efektywności gospodarowania.</w:t>
            </w:r>
          </w:p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Wykorzystanie metod i techniki planowania w szacowaniu potencjalnych przychodów, kosztów inwestycji. Rola planisty i zasady weryfikacji zaleceń pokontrolnych. 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i gospodarka zasobami jednostek.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Gospodarka magazynowa i systemy zaopatrzenia. Windykacja przeterminowanych płatności. Optymalizacja zapotrzebowania gotówkowego. Mierniki oceny efektywności zaangażowania kapitałów. Elementy pomiaru zasobów materialnych i niematerialnych</w:t>
            </w:r>
          </w:p>
        </w:tc>
      </w:tr>
      <w:tr w:rsidR="00BF411B" w:rsidRPr="005A4C2B" w:rsidTr="008121B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Planowanie rzeczowych inwestycji.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z w:val="21"/>
          <w:szCs w:val="21"/>
        </w:rPr>
        <w:t xml:space="preserve"> </w:t>
      </w: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:rsidR="00BF411B" w:rsidRPr="005A4C2B" w:rsidRDefault="00BF411B" w:rsidP="00BF411B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unktygwne"/>
        <w:tabs>
          <w:tab w:val="left" w:pos="284"/>
        </w:tabs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4. METODY I KRYTERIA OCENY </w:t>
      </w:r>
    </w:p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5322"/>
        <w:gridCol w:w="2090"/>
      </w:tblGrid>
      <w:tr w:rsidR="00BF411B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oceny efektów kształcenia</w:t>
            </w:r>
          </w:p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Forma zajęć dydaktycznych </w:t>
            </w:r>
          </w:p>
        </w:tc>
      </w:tr>
      <w:tr w:rsidR="00BF411B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BF411B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BF411B" w:rsidRPr="005A4C2B" w:rsidTr="008121B6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F411B" w:rsidRPr="005A4C2B" w:rsidTr="008121B6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pisemny składający się z testu, części opisowej i zadaniowej oraz złożenie projektu planu finansowego.</w:t>
            </w:r>
          </w:p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BF411B" w:rsidRPr="005A4C2B" w:rsidRDefault="00BF411B" w:rsidP="00BF411B">
      <w:pPr>
        <w:pStyle w:val="Bezodstpw"/>
        <w:jc w:val="both"/>
        <w:rPr>
          <w:rFonts w:ascii="Corbel" w:hAnsi="Corbel"/>
          <w:b/>
          <w:sz w:val="21"/>
          <w:szCs w:val="21"/>
        </w:rPr>
      </w:pPr>
    </w:p>
    <w:p w:rsidR="00BF411B" w:rsidRPr="005A4C2B" w:rsidRDefault="00BF411B" w:rsidP="00BF411B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7"/>
        <w:gridCol w:w="4553"/>
      </w:tblGrid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 sporządzenie projektu)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BF411B" w:rsidRPr="005A4C2B" w:rsidTr="008121B6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F411B" w:rsidRPr="005A4C2B" w:rsidRDefault="00BF411B" w:rsidP="00BF41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F411B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color w:val="000000"/>
                <w:sz w:val="21"/>
                <w:szCs w:val="21"/>
              </w:rPr>
              <w:t>-</w:t>
            </w:r>
          </w:p>
        </w:tc>
      </w:tr>
      <w:tr w:rsidR="00BF411B" w:rsidRPr="005A4C2B" w:rsidTr="008121B6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-</w:t>
            </w:r>
          </w:p>
        </w:tc>
      </w:tr>
    </w:tbl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F411B" w:rsidRPr="005A4C2B" w:rsidRDefault="00BF411B" w:rsidP="00BF411B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F411B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Pluta W., Planowanie finansowe w przedsiębiorstwie, PWE, Warszawa 2006.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Naruć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W., Planowanie finansowe efektywnym narzędziem zarządzania. Teoria i praktyka, Wydawnictwo Marina, Wrocław 2013.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Gołębiowski G.,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Grycuk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Tłaczała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Wiśniewski P., Analiza finansowa przedsiębiorstwa,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  <w:tr w:rsidR="00BF411B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11B" w:rsidRPr="005A4C2B" w:rsidRDefault="00BF411B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Kreikebaum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H., Planowanie strategiczne, Wydawnictwo Naukowe PWN, Warszawa 1996.</w:t>
            </w:r>
          </w:p>
          <w:p w:rsidR="00BF411B" w:rsidRPr="005A4C2B" w:rsidRDefault="00BF411B" w:rsidP="00BF411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Gryko J.M., Planowanie finansowe w przedsiębiorstwie; Uniwersytet Ekonomiczny w Poznaniu, Wydawnictwo Uniwersytetu Ekonomicznego w Poznaniu, Poznań 2011.</w:t>
            </w:r>
          </w:p>
        </w:tc>
      </w:tr>
    </w:tbl>
    <w:p w:rsidR="00BF411B" w:rsidRPr="005A4C2B" w:rsidRDefault="00BF411B" w:rsidP="00BF411B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05C30"/>
    <w:multiLevelType w:val="hybridMultilevel"/>
    <w:tmpl w:val="BEB846AC"/>
    <w:lvl w:ilvl="0" w:tplc="BECC17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65A93"/>
    <w:multiLevelType w:val="hybridMultilevel"/>
    <w:tmpl w:val="F0F2155A"/>
    <w:lvl w:ilvl="0" w:tplc="8ECA6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D3E30"/>
    <w:multiLevelType w:val="hybridMultilevel"/>
    <w:tmpl w:val="CBBA4CCA"/>
    <w:lvl w:ilvl="0" w:tplc="20D4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411B"/>
    <w:rsid w:val="0098137D"/>
    <w:rsid w:val="00BF4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1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11B"/>
    <w:pPr>
      <w:ind w:left="720"/>
      <w:contextualSpacing/>
    </w:pPr>
  </w:style>
  <w:style w:type="paragraph" w:customStyle="1" w:styleId="Default">
    <w:name w:val="Default"/>
    <w:uiPriority w:val="99"/>
    <w:rsid w:val="00BF41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F41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odpunkty">
    <w:name w:val="Podpunkty"/>
    <w:basedOn w:val="Tekstpodstawowy"/>
    <w:rsid w:val="00BF41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41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41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41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F41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F411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41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411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878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2019-02-03T20:54:00Z</dcterms:created>
  <dcterms:modified xsi:type="dcterms:W3CDTF">2019-02-03T20:54:00Z</dcterms:modified>
</cp:coreProperties>
</file>